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5617"/>
        <w:gridCol w:w="3744"/>
      </w:tblGrid>
      <w:tr w:rsidR="001B0A9C" w:rsidRPr="001B0A9C" w:rsidTr="001B0A9C">
        <w:tc>
          <w:tcPr>
            <w:tcW w:w="9708" w:type="dxa"/>
            <w:gridSpan w:val="2"/>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0" w:line="240" w:lineRule="auto"/>
              <w:jc w:val="center"/>
              <w:rPr>
                <w:rFonts w:ascii="Times New Roman" w:eastAsia="Times New Roman" w:hAnsi="Times New Roman" w:cs="Times New Roman"/>
                <w:sz w:val="24"/>
                <w:szCs w:val="24"/>
                <w:lang/>
              </w:rPr>
            </w:pPr>
            <w:r w:rsidRPr="001B0A9C">
              <w:rPr>
                <w:rFonts w:ascii="Times New Roman" w:eastAsia="Times New Roman" w:hAnsi="Times New Roman" w:cs="Times New Roman"/>
                <w:b/>
                <w:bCs/>
                <w:sz w:val="28"/>
                <w:szCs w:val="28"/>
                <w:lang/>
              </w:rPr>
              <w:t>МІНІСТЕРСТВО ОХОРОНИ ЗДОРОВ’Я УКРАЇНИ</w:t>
            </w:r>
          </w:p>
        </w:tc>
      </w:tr>
      <w:tr w:rsidR="001B0A9C" w:rsidRPr="001B0A9C" w:rsidTr="001B0A9C">
        <w:tc>
          <w:tcPr>
            <w:tcW w:w="9708" w:type="dxa"/>
            <w:gridSpan w:val="2"/>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300" w:after="150" w:line="240" w:lineRule="auto"/>
              <w:jc w:val="center"/>
              <w:rPr>
                <w:rFonts w:ascii="Times New Roman" w:eastAsia="Times New Roman" w:hAnsi="Times New Roman" w:cs="Times New Roman"/>
                <w:sz w:val="24"/>
                <w:szCs w:val="24"/>
                <w:lang/>
              </w:rPr>
            </w:pPr>
            <w:r w:rsidRPr="001B0A9C">
              <w:rPr>
                <w:rFonts w:ascii="Times New Roman" w:eastAsia="Times New Roman" w:hAnsi="Times New Roman" w:cs="Times New Roman"/>
                <w:b/>
                <w:bCs/>
                <w:sz w:val="32"/>
                <w:szCs w:val="32"/>
                <w:lang/>
              </w:rPr>
              <w:t>НАКАЗ</w:t>
            </w:r>
          </w:p>
        </w:tc>
      </w:tr>
      <w:tr w:rsidR="001B0A9C" w:rsidRPr="001B0A9C" w:rsidTr="001B0A9C">
        <w:tc>
          <w:tcPr>
            <w:tcW w:w="9708" w:type="dxa"/>
            <w:gridSpan w:val="2"/>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ind w:left="450" w:right="450"/>
              <w:jc w:val="center"/>
              <w:rPr>
                <w:rFonts w:ascii="Times New Roman" w:eastAsia="Times New Roman" w:hAnsi="Times New Roman" w:cs="Times New Roman"/>
                <w:sz w:val="24"/>
                <w:szCs w:val="24"/>
                <w:lang/>
              </w:rPr>
            </w:pPr>
            <w:r w:rsidRPr="001B0A9C">
              <w:rPr>
                <w:rFonts w:ascii="Times New Roman" w:eastAsia="Times New Roman" w:hAnsi="Times New Roman" w:cs="Times New Roman"/>
                <w:b/>
                <w:bCs/>
                <w:sz w:val="24"/>
                <w:szCs w:val="24"/>
                <w:lang/>
              </w:rPr>
              <w:t>03.06.2026  № 739</w:t>
            </w:r>
          </w:p>
        </w:tc>
      </w:tr>
      <w:tr w:rsidR="001B0A9C" w:rsidRPr="001B0A9C" w:rsidTr="001B0A9C">
        <w:tc>
          <w:tcPr>
            <w:tcW w:w="300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rPr>
                <w:rFonts w:ascii="Times New Roman" w:eastAsia="Times New Roman" w:hAnsi="Times New Roman" w:cs="Times New Roman"/>
                <w:sz w:val="24"/>
                <w:szCs w:val="24"/>
                <w:lang/>
              </w:rPr>
            </w:pPr>
            <w:bookmarkStart w:id="0" w:name="n3"/>
            <w:bookmarkEnd w:id="0"/>
            <w:r w:rsidRPr="001B0A9C">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rPr>
                <w:rFonts w:ascii="Times New Roman" w:eastAsia="Times New Roman" w:hAnsi="Times New Roman" w:cs="Times New Roman"/>
                <w:sz w:val="24"/>
                <w:szCs w:val="24"/>
                <w:lang w:val="uk-UA"/>
              </w:rPr>
            </w:pPr>
            <w:r w:rsidRPr="001B0A9C">
              <w:rPr>
                <w:rFonts w:ascii="Times New Roman" w:eastAsia="Times New Roman" w:hAnsi="Times New Roman" w:cs="Times New Roman"/>
                <w:b/>
                <w:bCs/>
                <w:sz w:val="24"/>
                <w:szCs w:val="24"/>
                <w:lang/>
              </w:rPr>
              <w:t>Зареєстровано в Міністерстві</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юстиції України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24 липня 2026 року</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за № 1073/46467</w:t>
            </w:r>
            <w:bookmarkStart w:id="1" w:name="_GoBack"/>
            <w:bookmarkEnd w:id="1"/>
          </w:p>
        </w:tc>
      </w:tr>
    </w:tbl>
    <w:p w:rsidR="001B0A9C" w:rsidRPr="001B0A9C" w:rsidRDefault="001B0A9C" w:rsidP="001B0A9C">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rPr>
      </w:pPr>
      <w:bookmarkStart w:id="2" w:name="n4"/>
      <w:bookmarkEnd w:id="2"/>
      <w:r w:rsidRPr="001B0A9C">
        <w:rPr>
          <w:rFonts w:ascii="Times New Roman" w:eastAsia="Times New Roman" w:hAnsi="Times New Roman" w:cs="Times New Roman"/>
          <w:b/>
          <w:bCs/>
          <w:color w:val="333333"/>
          <w:sz w:val="32"/>
          <w:szCs w:val="32"/>
          <w:lang/>
        </w:rPr>
        <w:t>Про затвердження форм актів, що складаються за результатами проведення планових (позапланових) заходів державного нагляду (контролю) щодо додержання суб’єктами господарювання вимог ліцензійних умов 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sz w:val="24"/>
          <w:szCs w:val="24"/>
          <w:lang/>
        </w:rPr>
      </w:pPr>
      <w:bookmarkStart w:id="3" w:name="n5"/>
      <w:bookmarkEnd w:id="3"/>
      <w:r w:rsidRPr="001B0A9C">
        <w:rPr>
          <w:rFonts w:ascii="Times New Roman" w:eastAsia="Times New Roman" w:hAnsi="Times New Roman" w:cs="Times New Roman"/>
          <w:sz w:val="24"/>
          <w:szCs w:val="24"/>
          <w:lang/>
        </w:rPr>
        <w:t>Відповідно до статей 5, </w:t>
      </w:r>
      <w:hyperlink r:id="rId5" w:anchor="n186" w:tgtFrame="_blank" w:history="1">
        <w:r w:rsidRPr="001B0A9C">
          <w:rPr>
            <w:rFonts w:ascii="Times New Roman" w:eastAsia="Times New Roman" w:hAnsi="Times New Roman" w:cs="Times New Roman"/>
            <w:sz w:val="24"/>
            <w:szCs w:val="24"/>
            <w:lang/>
          </w:rPr>
          <w:t>6</w:t>
        </w:r>
      </w:hyperlink>
      <w:r w:rsidRPr="001B0A9C">
        <w:rPr>
          <w:rFonts w:ascii="Times New Roman" w:eastAsia="Times New Roman" w:hAnsi="Times New Roman" w:cs="Times New Roman"/>
          <w:sz w:val="24"/>
          <w:szCs w:val="24"/>
          <w:lang/>
        </w:rPr>
        <w:t> Закону України «Про основні засади державного нагляду (контролю) у сфері господарської діяльності», статей 6, 19 Закону України «Про ліцензування видів господарської діяльності», Положення про Державну службу України з лікарських засобів та контролю за наркотиками, затвердженого постановою Кабінету Міністрів України від 12 серпня 2015 року № 647, Методики розроблення уніфікованих форм актів, що складаються за результатами проведення планових (позапланових) заходів державного нагляду (контролю), затвердженої постановою Кабінету Міністрів України від 10 травня 2018 року № 342,</w:t>
      </w:r>
    </w:p>
    <w:p w:rsidR="001B0A9C" w:rsidRPr="001B0A9C" w:rsidRDefault="001B0A9C" w:rsidP="001B0A9C">
      <w:pPr>
        <w:shd w:val="clear" w:color="auto" w:fill="FFFFFF"/>
        <w:spacing w:before="150" w:after="150" w:line="240" w:lineRule="auto"/>
        <w:rPr>
          <w:rFonts w:ascii="Times New Roman" w:eastAsia="Times New Roman" w:hAnsi="Times New Roman" w:cs="Times New Roman"/>
          <w:color w:val="333333"/>
          <w:sz w:val="24"/>
          <w:szCs w:val="24"/>
          <w:lang/>
        </w:rPr>
      </w:pPr>
      <w:bookmarkStart w:id="4" w:name="n6"/>
      <w:bookmarkEnd w:id="4"/>
      <w:r w:rsidRPr="001B0A9C">
        <w:rPr>
          <w:rFonts w:ascii="Times New Roman" w:eastAsia="Times New Roman" w:hAnsi="Times New Roman" w:cs="Times New Roman"/>
          <w:b/>
          <w:bCs/>
          <w:color w:val="333333"/>
          <w:spacing w:val="30"/>
          <w:sz w:val="24"/>
          <w:szCs w:val="24"/>
          <w:lang/>
        </w:rPr>
        <w:t>НАКАЗУЮ:</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5" w:name="n7"/>
      <w:bookmarkEnd w:id="5"/>
      <w:r w:rsidRPr="001B0A9C">
        <w:rPr>
          <w:rFonts w:ascii="Times New Roman" w:eastAsia="Times New Roman" w:hAnsi="Times New Roman" w:cs="Times New Roman"/>
          <w:color w:val="333333"/>
          <w:sz w:val="24"/>
          <w:szCs w:val="24"/>
          <w:lang/>
        </w:rPr>
        <w:t>1. Затвердити такі, що додаються:</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6" w:name="n8"/>
      <w:bookmarkEnd w:id="6"/>
      <w:r w:rsidRPr="001B0A9C">
        <w:rPr>
          <w:rFonts w:ascii="Times New Roman" w:eastAsia="Times New Roman" w:hAnsi="Times New Roman" w:cs="Times New Roman"/>
          <w:color w:val="333333"/>
          <w:sz w:val="24"/>
          <w:szCs w:val="24"/>
          <w:lang/>
        </w:rPr>
        <w:t>1) </w:t>
      </w:r>
      <w:hyperlink r:id="rId6" w:anchor="n18" w:history="1">
        <w:r w:rsidRPr="001B0A9C">
          <w:rPr>
            <w:rFonts w:ascii="Times New Roman" w:eastAsia="Times New Roman" w:hAnsi="Times New Roman" w:cs="Times New Roman"/>
            <w:color w:val="006600"/>
            <w:sz w:val="24"/>
            <w:szCs w:val="24"/>
            <w:u w:val="single"/>
            <w:lang/>
          </w:rPr>
          <w:t>уніфіковану форму Акта</w:t>
        </w:r>
      </w:hyperlink>
      <w:r w:rsidRPr="001B0A9C">
        <w:rPr>
          <w:rFonts w:ascii="Times New Roman" w:eastAsia="Times New Roman" w:hAnsi="Times New Roman" w:cs="Times New Roman"/>
          <w:color w:val="333333"/>
          <w:sz w:val="24"/>
          <w:szCs w:val="24"/>
          <w:lang/>
        </w:rPr>
        <w:t>, складеного за результатами проведення планового (позапланового) заходу державного нагляду (контролю) щодо додержання суб’єктом господарювання вимог Ліцензійних умов 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затверджених постановою Кабінету Міністрів України від 30 травня 2024 року № 621;</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7" w:name="n9"/>
      <w:bookmarkEnd w:id="7"/>
      <w:r w:rsidRPr="001B0A9C">
        <w:rPr>
          <w:rFonts w:ascii="Times New Roman" w:eastAsia="Times New Roman" w:hAnsi="Times New Roman" w:cs="Times New Roman"/>
          <w:color w:val="333333"/>
          <w:sz w:val="24"/>
          <w:szCs w:val="24"/>
          <w:lang/>
        </w:rPr>
        <w:t>2) </w:t>
      </w:r>
      <w:hyperlink r:id="rId7" w:anchor="n20" w:history="1">
        <w:r w:rsidRPr="001B0A9C">
          <w:rPr>
            <w:rFonts w:ascii="Times New Roman" w:eastAsia="Times New Roman" w:hAnsi="Times New Roman" w:cs="Times New Roman"/>
            <w:color w:val="006600"/>
            <w:sz w:val="24"/>
            <w:szCs w:val="24"/>
            <w:u w:val="single"/>
            <w:lang/>
          </w:rPr>
          <w:t>форму Акта</w:t>
        </w:r>
      </w:hyperlink>
      <w:r w:rsidRPr="001B0A9C">
        <w:rPr>
          <w:rFonts w:ascii="Times New Roman" w:eastAsia="Times New Roman" w:hAnsi="Times New Roman" w:cs="Times New Roman"/>
          <w:color w:val="333333"/>
          <w:sz w:val="24"/>
          <w:szCs w:val="24"/>
          <w:lang/>
        </w:rPr>
        <w:t>, на підставі якого приймається рішення щодо припинення дії ліцензії повністю на право 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8" w:name="n10"/>
      <w:bookmarkEnd w:id="8"/>
      <w:r w:rsidRPr="001B0A9C">
        <w:rPr>
          <w:rFonts w:ascii="Times New Roman" w:eastAsia="Times New Roman" w:hAnsi="Times New Roman" w:cs="Times New Roman"/>
          <w:color w:val="333333"/>
          <w:sz w:val="24"/>
          <w:szCs w:val="24"/>
          <w:lang/>
        </w:rPr>
        <w:t>2. Сектору з розвитку системи крові (Максиму Чубаку) забезпечити:</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9" w:name="n11"/>
      <w:bookmarkEnd w:id="9"/>
      <w:r w:rsidRPr="001B0A9C">
        <w:rPr>
          <w:rFonts w:ascii="Times New Roman" w:eastAsia="Times New Roman" w:hAnsi="Times New Roman" w:cs="Times New Roman"/>
          <w:color w:val="333333"/>
          <w:sz w:val="24"/>
          <w:szCs w:val="24"/>
          <w:lang/>
        </w:rPr>
        <w:lastRenderedPageBreak/>
        <w:t>1) в установленому законодавством порядку подання цього наказу на державну реєстрацію до Міністерства юстиції України;</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0" w:name="n12"/>
      <w:bookmarkEnd w:id="10"/>
      <w:r w:rsidRPr="001B0A9C">
        <w:rPr>
          <w:rFonts w:ascii="Times New Roman" w:eastAsia="Times New Roman" w:hAnsi="Times New Roman" w:cs="Times New Roman"/>
          <w:color w:val="333333"/>
          <w:sz w:val="24"/>
          <w:szCs w:val="24"/>
          <w:lang/>
        </w:rPr>
        <w:t>2) оприлюднення цього наказу на офіційному вебсайті Міністерства охорони здоров’я України після здійснення державної реєстрації в Міністерстві юстиції України.</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1" w:name="n13"/>
      <w:bookmarkEnd w:id="11"/>
      <w:r w:rsidRPr="001B0A9C">
        <w:rPr>
          <w:rFonts w:ascii="Times New Roman" w:eastAsia="Times New Roman" w:hAnsi="Times New Roman" w:cs="Times New Roman"/>
          <w:color w:val="333333"/>
          <w:sz w:val="24"/>
          <w:szCs w:val="24"/>
          <w:lang/>
        </w:rPr>
        <w:t>3. Контроль за виконанням цього наказу покласти на заступника Міністра Євгенія Гончара.</w:t>
      </w:r>
    </w:p>
    <w:p w:rsidR="001B0A9C" w:rsidRPr="001B0A9C" w:rsidRDefault="001B0A9C" w:rsidP="001B0A9C">
      <w:pPr>
        <w:shd w:val="clear" w:color="auto" w:fill="FFFFFF"/>
        <w:spacing w:after="150" w:line="240" w:lineRule="auto"/>
        <w:ind w:firstLine="450"/>
        <w:jc w:val="both"/>
        <w:rPr>
          <w:rFonts w:ascii="Times New Roman" w:eastAsia="Times New Roman" w:hAnsi="Times New Roman" w:cs="Times New Roman"/>
          <w:color w:val="333333"/>
          <w:sz w:val="24"/>
          <w:szCs w:val="24"/>
          <w:lang/>
        </w:rPr>
      </w:pPr>
      <w:bookmarkStart w:id="12" w:name="n14"/>
      <w:bookmarkEnd w:id="12"/>
      <w:r w:rsidRPr="001B0A9C">
        <w:rPr>
          <w:rFonts w:ascii="Times New Roman" w:eastAsia="Times New Roman" w:hAnsi="Times New Roman" w:cs="Times New Roman"/>
          <w:color w:val="333333"/>
          <w:sz w:val="24"/>
          <w:szCs w:val="24"/>
          <w:lang/>
        </w:rPr>
        <w:t>4. Цей наказ набирає чинності з дня його офіційного опублікування.</w:t>
      </w:r>
    </w:p>
    <w:tbl>
      <w:tblPr>
        <w:tblW w:w="5000" w:type="pct"/>
        <w:tblCellMar>
          <w:left w:w="0" w:type="dxa"/>
          <w:right w:w="0" w:type="dxa"/>
        </w:tblCellMar>
        <w:tblLook w:val="04A0" w:firstRow="1" w:lastRow="0" w:firstColumn="1" w:lastColumn="0" w:noHBand="0" w:noVBand="1"/>
      </w:tblPr>
      <w:tblGrid>
        <w:gridCol w:w="5149"/>
        <w:gridCol w:w="468"/>
        <w:gridCol w:w="3744"/>
      </w:tblGrid>
      <w:tr w:rsidR="001B0A9C" w:rsidRPr="001B0A9C" w:rsidTr="001B0A9C">
        <w:trPr>
          <w:trHeight w:val="336"/>
        </w:trPr>
        <w:tc>
          <w:tcPr>
            <w:tcW w:w="275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0" w:line="240" w:lineRule="auto"/>
              <w:jc w:val="center"/>
              <w:rPr>
                <w:rFonts w:ascii="Times New Roman" w:eastAsia="Times New Roman" w:hAnsi="Times New Roman" w:cs="Times New Roman"/>
                <w:sz w:val="24"/>
                <w:szCs w:val="24"/>
                <w:lang/>
              </w:rPr>
            </w:pPr>
            <w:bookmarkStart w:id="13" w:name="n15"/>
            <w:bookmarkEnd w:id="13"/>
            <w:r w:rsidRPr="001B0A9C">
              <w:rPr>
                <w:rFonts w:ascii="Times New Roman" w:eastAsia="Times New Roman" w:hAnsi="Times New Roman" w:cs="Times New Roman"/>
                <w:b/>
                <w:bCs/>
                <w:sz w:val="24"/>
                <w:szCs w:val="24"/>
                <w:lang/>
              </w:rPr>
              <w:t>Міністр</w:t>
            </w:r>
          </w:p>
        </w:tc>
        <w:tc>
          <w:tcPr>
            <w:tcW w:w="2250" w:type="pct"/>
            <w:gridSpan w:val="2"/>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jc w:val="right"/>
              <w:rPr>
                <w:rFonts w:ascii="Times New Roman" w:eastAsia="Times New Roman" w:hAnsi="Times New Roman" w:cs="Times New Roman"/>
                <w:sz w:val="24"/>
                <w:szCs w:val="24"/>
                <w:lang/>
              </w:rPr>
            </w:pPr>
            <w:r w:rsidRPr="001B0A9C">
              <w:rPr>
                <w:rFonts w:ascii="Times New Roman" w:eastAsia="Times New Roman" w:hAnsi="Times New Roman" w:cs="Times New Roman"/>
                <w:b/>
                <w:bCs/>
                <w:sz w:val="24"/>
                <w:szCs w:val="24"/>
                <w:lang/>
              </w:rPr>
              <w:t>Віктор ЛЯШКО</w:t>
            </w:r>
          </w:p>
        </w:tc>
      </w:tr>
      <w:tr w:rsidR="001B0A9C" w:rsidRPr="001B0A9C" w:rsidTr="001B0A9C">
        <w:tc>
          <w:tcPr>
            <w:tcW w:w="3000" w:type="pct"/>
            <w:gridSpan w:val="2"/>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rPr>
                <w:rFonts w:ascii="Times New Roman" w:eastAsia="Times New Roman" w:hAnsi="Times New Roman" w:cs="Times New Roman"/>
                <w:sz w:val="24"/>
                <w:szCs w:val="24"/>
                <w:lang/>
              </w:rPr>
            </w:pPr>
            <w:bookmarkStart w:id="14" w:name="n16"/>
            <w:bookmarkEnd w:id="14"/>
            <w:r w:rsidRPr="001B0A9C">
              <w:rPr>
                <w:rFonts w:ascii="Times New Roman" w:eastAsia="Times New Roman" w:hAnsi="Times New Roman" w:cs="Times New Roman"/>
                <w:sz w:val="24"/>
                <w:szCs w:val="24"/>
                <w:lang/>
              </w:rPr>
              <w:t>ПОГОДЖЕНО:</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Уповноважений Верховної Ради України</w:t>
            </w:r>
            <w:r w:rsidRPr="001B0A9C">
              <w:rPr>
                <w:rFonts w:ascii="Times New Roman" w:eastAsia="Times New Roman" w:hAnsi="Times New Roman" w:cs="Times New Roman"/>
                <w:sz w:val="24"/>
                <w:szCs w:val="24"/>
                <w:lang/>
              </w:rPr>
              <w:br/>
              <w:t>з прав людини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Міністр економіки, довкілля</w:t>
            </w:r>
            <w:r w:rsidRPr="001B0A9C">
              <w:rPr>
                <w:rFonts w:ascii="Times New Roman" w:eastAsia="Times New Roman" w:hAnsi="Times New Roman" w:cs="Times New Roman"/>
                <w:sz w:val="24"/>
                <w:szCs w:val="24"/>
                <w:lang/>
              </w:rPr>
              <w:br/>
              <w:t>та сільського господарства України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Голова Державної регуляторної служби України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Т.в.о. Голови Державної служби України</w:t>
            </w:r>
            <w:r w:rsidRPr="001B0A9C">
              <w:rPr>
                <w:rFonts w:ascii="Times New Roman" w:eastAsia="Times New Roman" w:hAnsi="Times New Roman" w:cs="Times New Roman"/>
                <w:sz w:val="24"/>
                <w:szCs w:val="24"/>
                <w:lang/>
              </w:rPr>
              <w:br/>
              <w:t>з лікарських засобів та контролю за наркотиками</w:t>
            </w:r>
          </w:p>
        </w:tc>
        <w:tc>
          <w:tcPr>
            <w:tcW w:w="200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jc w:val="right"/>
              <w:rPr>
                <w:rFonts w:ascii="Times New Roman" w:eastAsia="Times New Roman" w:hAnsi="Times New Roman" w:cs="Times New Roman"/>
                <w:sz w:val="24"/>
                <w:szCs w:val="24"/>
                <w:lang/>
              </w:rPr>
            </w:pP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Дмитро ЛУБІНЕЦЬ</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Олексій СОБОЛЕВ</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Олексій КУЧЕР</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sz w:val="24"/>
                <w:szCs w:val="24"/>
                <w:lang/>
              </w:rPr>
              <w:br/>
              <w:t>Володимир КОРОЛЕНКО</w:t>
            </w:r>
          </w:p>
        </w:tc>
      </w:tr>
    </w:tbl>
    <w:p w:rsidR="001B0A9C" w:rsidRPr="001B0A9C" w:rsidRDefault="001B0A9C" w:rsidP="001B0A9C">
      <w:pPr>
        <w:spacing w:after="0" w:line="240" w:lineRule="auto"/>
        <w:rPr>
          <w:rFonts w:ascii="Times New Roman" w:eastAsia="Times New Roman" w:hAnsi="Times New Roman" w:cs="Times New Roman"/>
          <w:sz w:val="24"/>
          <w:szCs w:val="24"/>
          <w:lang/>
        </w:rPr>
      </w:pPr>
      <w:r w:rsidRPr="001B0A9C">
        <w:rPr>
          <w:rFonts w:ascii="Times New Roman" w:eastAsia="Times New Roman" w:hAnsi="Times New Roman" w:cs="Times New Roman"/>
          <w:sz w:val="24"/>
          <w:szCs w:val="24"/>
          <w:lang/>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5617"/>
        <w:gridCol w:w="3744"/>
      </w:tblGrid>
      <w:tr w:rsidR="001B0A9C" w:rsidRPr="001B0A9C" w:rsidTr="001B0A9C">
        <w:tc>
          <w:tcPr>
            <w:tcW w:w="300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rPr>
                <w:rFonts w:ascii="Times New Roman" w:eastAsia="Times New Roman" w:hAnsi="Times New Roman" w:cs="Times New Roman"/>
                <w:sz w:val="24"/>
                <w:szCs w:val="24"/>
                <w:lang/>
              </w:rPr>
            </w:pPr>
            <w:bookmarkStart w:id="15" w:name="n21"/>
            <w:bookmarkStart w:id="16" w:name="n17"/>
            <w:bookmarkEnd w:id="15"/>
            <w:bookmarkEnd w:id="16"/>
            <w:r w:rsidRPr="001B0A9C">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rPr>
                <w:rFonts w:ascii="Times New Roman" w:eastAsia="Times New Roman" w:hAnsi="Times New Roman" w:cs="Times New Roman"/>
                <w:sz w:val="24"/>
                <w:szCs w:val="24"/>
                <w:lang/>
              </w:rPr>
            </w:pPr>
            <w:r w:rsidRPr="001B0A9C">
              <w:rPr>
                <w:rFonts w:ascii="Times New Roman" w:eastAsia="Times New Roman" w:hAnsi="Times New Roman" w:cs="Times New Roman"/>
                <w:b/>
                <w:bCs/>
                <w:sz w:val="24"/>
                <w:szCs w:val="24"/>
                <w:lang/>
              </w:rPr>
              <w:t>ЗАТВЕРДЖЕНО</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Наказ Міністерства охорони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здоров’я України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03 червня 2026 року № 739</w:t>
            </w:r>
          </w:p>
        </w:tc>
      </w:tr>
    </w:tbl>
    <w:p w:rsidR="001B0A9C" w:rsidRPr="001B0A9C" w:rsidRDefault="001B0A9C" w:rsidP="001B0A9C">
      <w:pPr>
        <w:shd w:val="clear" w:color="auto" w:fill="FFFFFF"/>
        <w:spacing w:before="150" w:after="150" w:line="240" w:lineRule="auto"/>
        <w:ind w:left="450" w:right="450"/>
        <w:jc w:val="center"/>
        <w:rPr>
          <w:rFonts w:ascii="Times New Roman" w:eastAsia="Times New Roman" w:hAnsi="Times New Roman" w:cs="Times New Roman"/>
          <w:sz w:val="24"/>
          <w:szCs w:val="24"/>
          <w:lang/>
        </w:rPr>
      </w:pPr>
      <w:bookmarkStart w:id="17" w:name="n18"/>
      <w:bookmarkEnd w:id="17"/>
      <w:r w:rsidRPr="001B0A9C">
        <w:rPr>
          <w:rFonts w:ascii="Times New Roman" w:eastAsia="Times New Roman" w:hAnsi="Times New Roman" w:cs="Times New Roman"/>
          <w:b/>
          <w:bCs/>
          <w:color w:val="C00909"/>
          <w:sz w:val="28"/>
          <w:szCs w:val="28"/>
          <w:u w:val="single"/>
          <w:lang/>
        </w:rPr>
        <w:t>Акт</w:t>
      </w:r>
      <w:r w:rsidRPr="001B0A9C">
        <w:rPr>
          <w:rFonts w:ascii="Times New Roman" w:eastAsia="Times New Roman" w:hAnsi="Times New Roman" w:cs="Times New Roman"/>
          <w:color w:val="333333"/>
          <w:sz w:val="24"/>
          <w:szCs w:val="24"/>
          <w:lang/>
        </w:rPr>
        <w:br/>
      </w:r>
      <w:r w:rsidRPr="001B0A9C">
        <w:rPr>
          <w:rFonts w:ascii="Times New Roman" w:eastAsia="Times New Roman" w:hAnsi="Times New Roman" w:cs="Times New Roman"/>
          <w:b/>
          <w:bCs/>
          <w:sz w:val="28"/>
          <w:szCs w:val="28"/>
          <w:lang/>
        </w:rPr>
        <w:t>складений за результатами проведення планового (позапланового) заходу державного нагляду (контролю) щодо додержання суб’єктом господарювання вимог Ліцензійних умов провадження господарської діяльності 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 затверджених постановою Кабінету Міністрів України від 30 травня 2024 року № 621</w:t>
      </w:r>
    </w:p>
    <w:tbl>
      <w:tblPr>
        <w:tblW w:w="5000" w:type="pct"/>
        <w:tblCellMar>
          <w:left w:w="0" w:type="dxa"/>
          <w:right w:w="0" w:type="dxa"/>
        </w:tblCellMar>
        <w:tblLook w:val="04A0" w:firstRow="1" w:lastRow="0" w:firstColumn="1" w:lastColumn="0" w:noHBand="0" w:noVBand="1"/>
      </w:tblPr>
      <w:tblGrid>
        <w:gridCol w:w="5617"/>
        <w:gridCol w:w="3744"/>
      </w:tblGrid>
      <w:tr w:rsidR="001B0A9C" w:rsidRPr="001B0A9C" w:rsidTr="001B0A9C">
        <w:tc>
          <w:tcPr>
            <w:tcW w:w="300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rPr>
                <w:rFonts w:ascii="Times New Roman" w:eastAsia="Times New Roman" w:hAnsi="Times New Roman" w:cs="Times New Roman"/>
                <w:sz w:val="24"/>
                <w:szCs w:val="24"/>
                <w:lang/>
              </w:rPr>
            </w:pPr>
            <w:bookmarkStart w:id="18" w:name="n19"/>
            <w:bookmarkEnd w:id="18"/>
            <w:r w:rsidRPr="001B0A9C">
              <w:rPr>
                <w:rFonts w:ascii="Times New Roman" w:eastAsia="Times New Roman" w:hAnsi="Times New Roman" w:cs="Times New Roman"/>
                <w:b/>
                <w:bCs/>
                <w:sz w:val="24"/>
                <w:szCs w:val="24"/>
                <w:lang/>
              </w:rPr>
              <w:br/>
            </w:r>
          </w:p>
        </w:tc>
        <w:tc>
          <w:tcPr>
            <w:tcW w:w="2000" w:type="pct"/>
            <w:tcBorders>
              <w:top w:val="single" w:sz="2" w:space="0" w:color="auto"/>
              <w:left w:val="single" w:sz="2" w:space="0" w:color="auto"/>
              <w:bottom w:val="single" w:sz="2" w:space="0" w:color="auto"/>
              <w:right w:val="single" w:sz="2" w:space="0" w:color="auto"/>
            </w:tcBorders>
            <w:hideMark/>
          </w:tcPr>
          <w:p w:rsidR="001B0A9C" w:rsidRPr="001B0A9C" w:rsidRDefault="001B0A9C" w:rsidP="001B0A9C">
            <w:pPr>
              <w:spacing w:before="150" w:after="150" w:line="240" w:lineRule="auto"/>
              <w:rPr>
                <w:rFonts w:ascii="Times New Roman" w:eastAsia="Times New Roman" w:hAnsi="Times New Roman" w:cs="Times New Roman"/>
                <w:sz w:val="24"/>
                <w:szCs w:val="24"/>
                <w:lang/>
              </w:rPr>
            </w:pPr>
            <w:r w:rsidRPr="001B0A9C">
              <w:rPr>
                <w:rFonts w:ascii="Times New Roman" w:eastAsia="Times New Roman" w:hAnsi="Times New Roman" w:cs="Times New Roman"/>
                <w:b/>
                <w:bCs/>
                <w:sz w:val="24"/>
                <w:szCs w:val="24"/>
                <w:lang/>
              </w:rPr>
              <w:t>ЗАТВЕРДЖЕНО</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Наказ Міністерства охорони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здоров’я України</w:t>
            </w:r>
            <w:r w:rsidRPr="001B0A9C">
              <w:rPr>
                <w:rFonts w:ascii="Times New Roman" w:eastAsia="Times New Roman" w:hAnsi="Times New Roman" w:cs="Times New Roman"/>
                <w:sz w:val="24"/>
                <w:szCs w:val="24"/>
                <w:lang/>
              </w:rPr>
              <w:br/>
            </w:r>
            <w:r w:rsidRPr="001B0A9C">
              <w:rPr>
                <w:rFonts w:ascii="Times New Roman" w:eastAsia="Times New Roman" w:hAnsi="Times New Roman" w:cs="Times New Roman"/>
                <w:b/>
                <w:bCs/>
                <w:sz w:val="24"/>
                <w:szCs w:val="24"/>
                <w:lang/>
              </w:rPr>
              <w:t>03 червня 2026 року № 739</w:t>
            </w:r>
          </w:p>
        </w:tc>
      </w:tr>
    </w:tbl>
    <w:p w:rsidR="001B0A9C" w:rsidRPr="001B0A9C" w:rsidRDefault="001B0A9C" w:rsidP="001B0A9C">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rPr>
      </w:pPr>
      <w:bookmarkStart w:id="19" w:name="n20"/>
      <w:bookmarkEnd w:id="19"/>
      <w:r w:rsidRPr="001B0A9C">
        <w:rPr>
          <w:rFonts w:ascii="Times New Roman" w:eastAsia="Times New Roman" w:hAnsi="Times New Roman" w:cs="Times New Roman"/>
          <w:b/>
          <w:bCs/>
          <w:color w:val="C00909"/>
          <w:sz w:val="28"/>
          <w:szCs w:val="28"/>
          <w:u w:val="single"/>
          <w:lang/>
        </w:rPr>
        <w:t>Акт</w:t>
      </w:r>
      <w:r w:rsidRPr="001B0A9C">
        <w:rPr>
          <w:rFonts w:ascii="Times New Roman" w:eastAsia="Times New Roman" w:hAnsi="Times New Roman" w:cs="Times New Roman"/>
          <w:b/>
          <w:bCs/>
          <w:color w:val="333333"/>
          <w:sz w:val="28"/>
          <w:szCs w:val="28"/>
          <w:lang/>
        </w:rPr>
        <w:t>,</w:t>
      </w:r>
      <w:r w:rsidRPr="001B0A9C">
        <w:rPr>
          <w:rFonts w:ascii="Times New Roman" w:eastAsia="Times New Roman" w:hAnsi="Times New Roman" w:cs="Times New Roman"/>
          <w:color w:val="333333"/>
          <w:sz w:val="24"/>
          <w:szCs w:val="24"/>
          <w:lang/>
        </w:rPr>
        <w:br/>
      </w:r>
      <w:r w:rsidRPr="001B0A9C">
        <w:rPr>
          <w:rFonts w:ascii="Times New Roman" w:eastAsia="Times New Roman" w:hAnsi="Times New Roman" w:cs="Times New Roman"/>
          <w:b/>
          <w:bCs/>
          <w:color w:val="333333"/>
          <w:sz w:val="28"/>
          <w:szCs w:val="28"/>
          <w:lang/>
        </w:rPr>
        <w:t xml:space="preserve">на підставі якого приймається рішення щодо припинення дії ліцензії повністю на право провадження господарської діяльності </w:t>
      </w:r>
      <w:r w:rsidRPr="001B0A9C">
        <w:rPr>
          <w:rFonts w:ascii="Times New Roman" w:eastAsia="Times New Roman" w:hAnsi="Times New Roman" w:cs="Times New Roman"/>
          <w:b/>
          <w:bCs/>
          <w:color w:val="333333"/>
          <w:sz w:val="28"/>
          <w:szCs w:val="28"/>
          <w:lang/>
        </w:rPr>
        <w:lastRenderedPageBreak/>
        <w:t>із заготівлі та тестування донорської крові та компонентів крові незалежно від їх кінцевого призначення, переробки, зберігання, розподілу та реалізації донорської крові та компонентів крові, призначених для трансфузії</w:t>
      </w:r>
    </w:p>
    <w:p w:rsidR="00A57608" w:rsidRPr="001B0A9C" w:rsidRDefault="00A57608" w:rsidP="001B0A9C"/>
    <w:sectPr w:rsidR="00A57608" w:rsidRPr="001B0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608"/>
    <w:rsid w:val="001B0A9C"/>
    <w:rsid w:val="00A57608"/>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
    <w:name w:val="rvps1"/>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1B0A9C"/>
  </w:style>
  <w:style w:type="paragraph" w:customStyle="1" w:styleId="rvps4">
    <w:name w:val="rvps4"/>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1B0A9C"/>
  </w:style>
  <w:style w:type="paragraph" w:customStyle="1" w:styleId="rvps7">
    <w:name w:val="rvps7"/>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1B0A9C"/>
  </w:style>
  <w:style w:type="paragraph" w:customStyle="1" w:styleId="rvps14">
    <w:name w:val="rvps14"/>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6">
    <w:name w:val="rvps6"/>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2">
    <w:name w:val="rvps2"/>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styleId="a3">
    <w:name w:val="Hyperlink"/>
    <w:basedOn w:val="a0"/>
    <w:uiPriority w:val="99"/>
    <w:semiHidden/>
    <w:unhideWhenUsed/>
    <w:rsid w:val="001B0A9C"/>
    <w:rPr>
      <w:color w:val="0000FF"/>
      <w:u w:val="single"/>
    </w:rPr>
  </w:style>
  <w:style w:type="character" w:customStyle="1" w:styleId="rvts52">
    <w:name w:val="rvts52"/>
    <w:basedOn w:val="a0"/>
    <w:rsid w:val="001B0A9C"/>
  </w:style>
  <w:style w:type="paragraph" w:customStyle="1" w:styleId="rvps11">
    <w:name w:val="rvps11"/>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
    <w:name w:val="rvps1"/>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15">
    <w:name w:val="rvts15"/>
    <w:basedOn w:val="a0"/>
    <w:rsid w:val="001B0A9C"/>
  </w:style>
  <w:style w:type="paragraph" w:customStyle="1" w:styleId="rvps4">
    <w:name w:val="rvps4"/>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23">
    <w:name w:val="rvts23"/>
    <w:basedOn w:val="a0"/>
    <w:rsid w:val="001B0A9C"/>
  </w:style>
  <w:style w:type="paragraph" w:customStyle="1" w:styleId="rvps7">
    <w:name w:val="rvps7"/>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rvts9">
    <w:name w:val="rvts9"/>
    <w:basedOn w:val="a0"/>
    <w:rsid w:val="001B0A9C"/>
  </w:style>
  <w:style w:type="paragraph" w:customStyle="1" w:styleId="rvps14">
    <w:name w:val="rvps14"/>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6">
    <w:name w:val="rvps6"/>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paragraph" w:customStyle="1" w:styleId="rvps2">
    <w:name w:val="rvps2"/>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 w:type="character" w:styleId="a3">
    <w:name w:val="Hyperlink"/>
    <w:basedOn w:val="a0"/>
    <w:uiPriority w:val="99"/>
    <w:semiHidden/>
    <w:unhideWhenUsed/>
    <w:rsid w:val="001B0A9C"/>
    <w:rPr>
      <w:color w:val="0000FF"/>
      <w:u w:val="single"/>
    </w:rPr>
  </w:style>
  <w:style w:type="character" w:customStyle="1" w:styleId="rvts52">
    <w:name w:val="rvts52"/>
    <w:basedOn w:val="a0"/>
    <w:rsid w:val="001B0A9C"/>
  </w:style>
  <w:style w:type="paragraph" w:customStyle="1" w:styleId="rvps11">
    <w:name w:val="rvps11"/>
    <w:basedOn w:val="a"/>
    <w:rsid w:val="001B0A9C"/>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552363">
      <w:bodyDiv w:val="1"/>
      <w:marLeft w:val="0"/>
      <w:marRight w:val="0"/>
      <w:marTop w:val="0"/>
      <w:marBottom w:val="0"/>
      <w:divBdr>
        <w:top w:val="none" w:sz="0" w:space="0" w:color="auto"/>
        <w:left w:val="none" w:sz="0" w:space="0" w:color="auto"/>
        <w:bottom w:val="none" w:sz="0" w:space="0" w:color="auto"/>
        <w:right w:val="none" w:sz="0" w:space="0" w:color="auto"/>
      </w:divBdr>
      <w:divsChild>
        <w:div w:id="239877621">
          <w:marLeft w:val="0"/>
          <w:marRight w:val="0"/>
          <w:marTop w:val="150"/>
          <w:marBottom w:val="150"/>
          <w:divBdr>
            <w:top w:val="none" w:sz="0" w:space="0" w:color="auto"/>
            <w:left w:val="none" w:sz="0" w:space="0" w:color="auto"/>
            <w:bottom w:val="none" w:sz="0" w:space="0" w:color="auto"/>
            <w:right w:val="none" w:sz="0" w:space="0" w:color="auto"/>
          </w:divBdr>
        </w:div>
        <w:div w:id="1255211570">
          <w:marLeft w:val="0"/>
          <w:marRight w:val="0"/>
          <w:marTop w:val="0"/>
          <w:marBottom w:val="150"/>
          <w:divBdr>
            <w:top w:val="none" w:sz="0" w:space="0" w:color="auto"/>
            <w:left w:val="none" w:sz="0" w:space="0" w:color="auto"/>
            <w:bottom w:val="none" w:sz="0" w:space="0" w:color="auto"/>
            <w:right w:val="none" w:sz="0" w:space="0" w:color="auto"/>
          </w:divBdr>
        </w:div>
        <w:div w:id="709113110">
          <w:marLeft w:val="0"/>
          <w:marRight w:val="0"/>
          <w:marTop w:val="0"/>
          <w:marBottom w:val="150"/>
          <w:divBdr>
            <w:top w:val="none" w:sz="0" w:space="0" w:color="auto"/>
            <w:left w:val="none" w:sz="0" w:space="0" w:color="auto"/>
            <w:bottom w:val="none" w:sz="0" w:space="0" w:color="auto"/>
            <w:right w:val="none" w:sz="0" w:space="0" w:color="auto"/>
          </w:divBdr>
        </w:div>
        <w:div w:id="1037970474">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z1073-2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zakon.rada.gov.ua/laws/show/z1073-26" TargetMode="External"/><Relationship Id="rId5" Type="http://schemas.openxmlformats.org/officeDocument/2006/relationships/hyperlink" Target="https://zakon.rada.gov.ua/laws/show/877-1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632</Words>
  <Characters>3608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2026-08-28T11:56:00Z</dcterms:created>
  <dcterms:modified xsi:type="dcterms:W3CDTF">2026-08-28T12:41:00Z</dcterms:modified>
</cp:coreProperties>
</file>